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F1" w:rsidRDefault="00C311F1" w:rsidP="00C31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C311F1" w:rsidRDefault="00C311F1" w:rsidP="00C311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УСТЬЕВОГО СЕЛЬСКОГО ПОСЕЛЕНИЯ</w:t>
      </w:r>
    </w:p>
    <w:p w:rsidR="00C311F1" w:rsidRDefault="00C311F1" w:rsidP="00C311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 МУНИЦИПАЛЬНОГО РАЙОНА</w:t>
      </w:r>
    </w:p>
    <w:p w:rsidR="00C311F1" w:rsidRDefault="00C311F1" w:rsidP="00C311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КАМЧАТСКОГ</w:t>
      </w:r>
      <w:r w:rsidR="009953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КРАЯ</w:t>
      </w:r>
    </w:p>
    <w:p w:rsidR="00C311F1" w:rsidRDefault="00C311F1" w:rsidP="00C31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311F1" w:rsidRDefault="00C311F1" w:rsidP="00C311F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11F1" w:rsidRDefault="00C311F1" w:rsidP="00C311F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«30»  июля 2019  г. № 46</w:t>
      </w:r>
    </w:p>
    <w:p w:rsidR="00C311F1" w:rsidRDefault="00C311F1" w:rsidP="00C31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Устьевое</w:t>
      </w:r>
      <w:proofErr w:type="gramEnd"/>
      <w:r>
        <w:rPr>
          <w:rFonts w:ascii="Times New Roman" w:hAnsi="Times New Roman"/>
          <w:sz w:val="28"/>
          <w:szCs w:val="28"/>
        </w:rPr>
        <w:t>, Соболевский район</w:t>
      </w:r>
    </w:p>
    <w:p w:rsidR="00C311F1" w:rsidRDefault="00C311F1" w:rsidP="00C31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1F1" w:rsidRDefault="00C311F1" w:rsidP="00C31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1F1" w:rsidRDefault="00C311F1" w:rsidP="00C31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постановке на учет муниципальной казны</w:t>
      </w:r>
    </w:p>
    <w:p w:rsidR="00C311F1" w:rsidRDefault="00C311F1" w:rsidP="00C31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имущества»</w:t>
      </w:r>
    </w:p>
    <w:p w:rsidR="00C311F1" w:rsidRDefault="00C311F1" w:rsidP="00C31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11F1" w:rsidRDefault="00C311F1" w:rsidP="00C31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1F1" w:rsidRPr="00C311F1" w:rsidRDefault="00C311F1" w:rsidP="00C31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Руководствуясь Распоряжением администрации Устьевого сельского поселения от 10 июля 2019 года № 38 </w:t>
      </w:r>
      <w:r w:rsidRPr="00C311F1">
        <w:rPr>
          <w:rFonts w:ascii="Times New Roman" w:hAnsi="Times New Roman"/>
          <w:sz w:val="28"/>
          <w:szCs w:val="28"/>
        </w:rPr>
        <w:t>«О проведении инвентаризации бесхозяйных электрических сетей, расположенных на территории Устьевого сельского поселения»</w:t>
      </w:r>
      <w:r w:rsidR="00517BC0">
        <w:rPr>
          <w:rFonts w:ascii="Times New Roman" w:hAnsi="Times New Roman"/>
          <w:sz w:val="28"/>
          <w:szCs w:val="28"/>
        </w:rPr>
        <w:t>, в соответствии с актом инвентаризации от</w:t>
      </w:r>
      <w:r w:rsidR="00064F9E">
        <w:rPr>
          <w:rFonts w:ascii="Times New Roman" w:hAnsi="Times New Roman"/>
          <w:sz w:val="28"/>
          <w:szCs w:val="28"/>
        </w:rPr>
        <w:t xml:space="preserve"> 25 июля 2019 года </w:t>
      </w:r>
      <w:r w:rsidR="00517BC0">
        <w:rPr>
          <w:rFonts w:ascii="Times New Roman" w:hAnsi="Times New Roman"/>
          <w:sz w:val="28"/>
          <w:szCs w:val="28"/>
        </w:rPr>
        <w:t>№</w:t>
      </w:r>
      <w:r w:rsidR="00064F9E">
        <w:rPr>
          <w:rFonts w:ascii="Times New Roman" w:hAnsi="Times New Roman"/>
          <w:sz w:val="28"/>
          <w:szCs w:val="28"/>
        </w:rPr>
        <w:t xml:space="preserve"> 00000007.</w:t>
      </w:r>
    </w:p>
    <w:p w:rsidR="00C311F1" w:rsidRDefault="00C311F1" w:rsidP="00C31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Отде</w:t>
      </w:r>
      <w:r w:rsidR="00517BC0">
        <w:rPr>
          <w:rFonts w:ascii="Times New Roman" w:hAnsi="Times New Roman"/>
          <w:sz w:val="28"/>
          <w:szCs w:val="28"/>
        </w:rPr>
        <w:t>лу учета, отчетности и анализа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517BC0">
        <w:rPr>
          <w:rFonts w:ascii="Times New Roman" w:hAnsi="Times New Roman"/>
          <w:sz w:val="28"/>
          <w:szCs w:val="28"/>
        </w:rPr>
        <w:t xml:space="preserve"> Устьевого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поставить на учет муниципальной казны, следующее муниципальное имущество:</w:t>
      </w:r>
    </w:p>
    <w:p w:rsidR="00517BC0" w:rsidRDefault="00517BC0" w:rsidP="00517BC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1.1.Линии электропередач  </w:t>
      </w:r>
      <w:proofErr w:type="gramStart"/>
      <w:r>
        <w:rPr>
          <w:rFonts w:ascii="Times New Roman" w:hAnsi="Times New Roman"/>
          <w:sz w:val="28"/>
          <w:szCs w:val="28"/>
        </w:rPr>
        <w:t>ВЛ</w:t>
      </w:r>
      <w:proofErr w:type="gramEnd"/>
      <w:r w:rsidR="00654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0,4 кВ. </w:t>
      </w:r>
      <w:r w:rsidR="00654B52">
        <w:rPr>
          <w:rFonts w:ascii="Times New Roman" w:hAnsi="Times New Roman"/>
          <w:sz w:val="28"/>
          <w:szCs w:val="28"/>
        </w:rPr>
        <w:t>от ул. Речная, дом</w:t>
      </w:r>
      <w:r>
        <w:rPr>
          <w:rFonts w:ascii="Times New Roman" w:hAnsi="Times New Roman"/>
          <w:sz w:val="28"/>
          <w:szCs w:val="28"/>
        </w:rPr>
        <w:t>а</w:t>
      </w:r>
      <w:r w:rsidR="00654B5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54B52">
        <w:rPr>
          <w:rFonts w:ascii="Times New Roman" w:hAnsi="Times New Roman"/>
          <w:sz w:val="28"/>
          <w:szCs w:val="28"/>
        </w:rPr>
        <w:t>37 до ул. Октябрьская, дом</w:t>
      </w:r>
      <w:r>
        <w:rPr>
          <w:rFonts w:ascii="Times New Roman" w:hAnsi="Times New Roman"/>
          <w:sz w:val="28"/>
          <w:szCs w:val="28"/>
        </w:rPr>
        <w:t>а</w:t>
      </w:r>
      <w:r w:rsidR="00654B52">
        <w:rPr>
          <w:rFonts w:ascii="Times New Roman" w:hAnsi="Times New Roman"/>
          <w:sz w:val="28"/>
          <w:szCs w:val="28"/>
        </w:rPr>
        <w:t xml:space="preserve"> №30 с. Устьевое, протяженностью 395,0 метров.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311F1" w:rsidRDefault="00517BC0" w:rsidP="00517BC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</w:t>
      </w:r>
      <w:r w:rsidR="00654B52">
        <w:rPr>
          <w:rFonts w:ascii="Times New Roman" w:hAnsi="Times New Roman"/>
          <w:sz w:val="28"/>
          <w:szCs w:val="28"/>
        </w:rPr>
        <w:t>алансовая стоимость</w:t>
      </w:r>
      <w:r w:rsidR="00C31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линий электропередач</w:t>
      </w:r>
      <w:r w:rsidRPr="00517BC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ВЛ</w:t>
      </w:r>
      <w:proofErr w:type="gramEnd"/>
      <w:r>
        <w:rPr>
          <w:rFonts w:ascii="Times New Roman" w:hAnsi="Times New Roman"/>
          <w:sz w:val="28"/>
          <w:szCs w:val="28"/>
        </w:rPr>
        <w:t xml:space="preserve"> – 0,4 кВ от ул. Речная, дома № 37 до ул. Октябрьская, дома №30 с. Устьевое,  протяженностью 395,0 метров,  составляет  605928,82 </w:t>
      </w:r>
      <w:r w:rsidR="00064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  <w:r w:rsidR="00C311F1">
        <w:rPr>
          <w:rFonts w:ascii="Times New Roman" w:hAnsi="Times New Roman"/>
          <w:sz w:val="28"/>
          <w:szCs w:val="28"/>
        </w:rPr>
        <w:t xml:space="preserve">  </w:t>
      </w:r>
    </w:p>
    <w:p w:rsidR="00C311F1" w:rsidRPr="00B20EB5" w:rsidRDefault="00517BC0" w:rsidP="00C31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311F1">
        <w:rPr>
          <w:rFonts w:ascii="Times New Roman" w:hAnsi="Times New Roman"/>
          <w:sz w:val="28"/>
          <w:szCs w:val="28"/>
        </w:rPr>
        <w:t>. Поставить на учет вышеуказанное муниципальное имущество на учет муниципальной казны администрации Устьевого сельского поселения.</w:t>
      </w:r>
    </w:p>
    <w:p w:rsidR="00C311F1" w:rsidRDefault="00517BC0" w:rsidP="00C311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11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311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11F1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311F1" w:rsidRDefault="00C311F1" w:rsidP="00C311F1">
      <w:pPr>
        <w:jc w:val="both"/>
        <w:rPr>
          <w:rFonts w:ascii="Times New Roman" w:hAnsi="Times New Roman"/>
          <w:sz w:val="28"/>
          <w:szCs w:val="28"/>
        </w:rPr>
      </w:pPr>
    </w:p>
    <w:p w:rsidR="00C311F1" w:rsidRDefault="00C311F1" w:rsidP="00C31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311F1" w:rsidRDefault="00C311F1" w:rsidP="00C31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Устьевого сельского поселения                                           С.В. Третьякова</w:t>
      </w:r>
    </w:p>
    <w:p w:rsidR="00670E27" w:rsidRDefault="00670E27"/>
    <w:sectPr w:rsidR="00670E27" w:rsidSect="0067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311F1"/>
    <w:rsid w:val="00064F9E"/>
    <w:rsid w:val="00517BC0"/>
    <w:rsid w:val="00654B52"/>
    <w:rsid w:val="00670E27"/>
    <w:rsid w:val="0099539D"/>
    <w:rsid w:val="009A4B9D"/>
    <w:rsid w:val="00C311F1"/>
    <w:rsid w:val="00D8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2019-07-30T03:20:00Z</cp:lastPrinted>
  <dcterms:created xsi:type="dcterms:W3CDTF">2019-07-30T00:51:00Z</dcterms:created>
  <dcterms:modified xsi:type="dcterms:W3CDTF">2019-07-30T03:23:00Z</dcterms:modified>
</cp:coreProperties>
</file>